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5.png" ContentType="image/png"/>
  <Override PartName="/word/media/rId78.png" ContentType="image/png"/>
  <Override PartName="/word/media/rId25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1.png" ContentType="image/png"/>
  <Override PartName="/word/media/rId104.png" ContentType="image/png"/>
  <Override PartName="/word/media/rId107.png" ContentType="image/png"/>
  <Override PartName="/word/media/rId28.png" ContentType="image/png"/>
  <Override PartName="/word/media/rId110.png" ContentType="image/png"/>
  <Override PartName="/word/media/rId113.png" ContentType="image/png"/>
  <Override PartName="/word/media/rId116.png" ContentType="image/png"/>
  <Override PartName="/word/media/rId119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Юсуфов</w:t>
      </w:r>
      <w:r>
        <w:t xml:space="preserve"> </w:t>
      </w:r>
      <w:r>
        <w:t xml:space="preserve">Джабар</w:t>
      </w:r>
      <w:r>
        <w:t xml:space="preserve"> </w:t>
      </w:r>
      <w:r>
        <w:t xml:space="preserve">Артикович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Создание виртуальной машины</w:t>
      </w:r>
    </w:p>
    <w:p>
      <w:pPr>
        <w:numPr>
          <w:ilvl w:val="0"/>
          <w:numId w:val="1001"/>
        </w:numPr>
        <w:pStyle w:val="Compact"/>
      </w:pPr>
      <w:r>
        <w:t xml:space="preserve">Установка операционной системы</w:t>
      </w:r>
    </w:p>
    <w:p>
      <w:pPr>
        <w:numPr>
          <w:ilvl w:val="0"/>
          <w:numId w:val="1001"/>
        </w:numPr>
        <w:pStyle w:val="Compact"/>
      </w:pPr>
      <w:r>
        <w:t xml:space="preserve">Работа с операционной системой после установки</w:t>
      </w:r>
    </w:p>
    <w:p>
      <w:pPr>
        <w:numPr>
          <w:ilvl w:val="0"/>
          <w:numId w:val="1001"/>
        </w:numPr>
        <w:pStyle w:val="Compact"/>
      </w:pPr>
      <w:r>
        <w:t xml:space="preserve">Установка программного обеспечения для создания документации</w:t>
      </w:r>
    </w:p>
    <w:p>
      <w:pPr>
        <w:numPr>
          <w:ilvl w:val="0"/>
          <w:numId w:val="1001"/>
        </w:numPr>
        <w:pStyle w:val="Compact"/>
      </w:pPr>
      <w:r>
        <w:t xml:space="preserve">Дополнительные задания</w:t>
      </w:r>
    </w:p>
    <w:bookmarkEnd w:id="21"/>
    <w:bookmarkStart w:id="123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40" w:name="создание-виртуальной-машины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Создание виртуальной машины</w:t>
      </w:r>
    </w:p>
    <w:p>
      <w:pPr>
        <w:pStyle w:val="FirstParagraph"/>
      </w:pPr>
      <w:r>
        <w:t xml:space="preserve">Открываю VirtualBox</w:t>
      </w:r>
      <w:r>
        <w:t xml:space="preserve"> </w:t>
      </w:r>
      <w:r>
        <w:drawing>
          <wp:inline>
            <wp:extent cx="5334000" cy="2803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Создаю виртуальную машину в VirtualBox</w:t>
      </w:r>
      <w:r>
        <w:t xml:space="preserve"> </w:t>
      </w:r>
      <w:r>
        <w:drawing>
          <wp:inline>
            <wp:extent cx="5334000" cy="3039806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9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Изменяяю размер основной памяти на 4096 МБ</w:t>
      </w:r>
      <w:r>
        <w:t xml:space="preserve"> </w:t>
      </w:r>
      <w:r>
        <w:drawing>
          <wp:inline>
            <wp:extent cx="5334000" cy="3150453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Создаю новый виртуальный жесткий диск размеров в 80 ГБ</w:t>
      </w:r>
      <w:r>
        <w:t xml:space="preserve"> </w:t>
      </w:r>
      <w:r>
        <w:drawing>
          <wp:inline>
            <wp:extent cx="5334000" cy="3006436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6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Конфигурация виртуальнйо маштны</w:t>
      </w:r>
      <w:r>
        <w:t xml:space="preserve"> </w:t>
      </w:r>
      <w:r>
        <w:drawing>
          <wp:inline>
            <wp:extent cx="5334000" cy="3093346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Меняю видеопамять на 128 МБ</w:t>
      </w:r>
      <w:r>
        <w:t xml:space="preserve"> </w:t>
      </w:r>
      <w:r>
        <w:drawing>
          <wp:inline>
            <wp:extent cx="5334000" cy="3665602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5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74" w:name="установка-операционной-системы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Установка операционной системы</w:t>
      </w:r>
    </w:p>
    <w:p>
      <w:pPr>
        <w:pStyle w:val="FirstParagraph"/>
      </w:pPr>
      <w:r>
        <w:t xml:space="preserve">Запустил виртуальную машину</w:t>
      </w:r>
      <w:r>
        <w:t xml:space="preserve"> </w:t>
      </w:r>
      <w:r>
        <w:drawing>
          <wp:inline>
            <wp:extent cx="5334000" cy="3628118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8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Вижу интерфейс начальной конфигурации. Нажимаю Enter для создания конфигурации по умолчанию, далее нажимаю Enter, чтобы выбрать в качестве модификатора клавишу Win</w:t>
      </w:r>
      <w:r>
        <w:t xml:space="preserve"> </w:t>
      </w:r>
      <w:r>
        <w:drawing>
          <wp:inline>
            <wp:extent cx="5334000" cy="3629692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9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Запускаю Терминал нажатием клавиш Win+Enter и запускаю liveinst</w:t>
      </w:r>
      <w:r>
        <w:t xml:space="preserve"> </w:t>
      </w:r>
      <w:r>
        <w:drawing>
          <wp:inline>
            <wp:extent cx="5334000" cy="1545020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50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Выбираю язык, который буду использовать в процессе установки</w:t>
      </w:r>
      <w:r>
        <w:t xml:space="preserve"> </w:t>
      </w:r>
      <w:r>
        <w:drawing>
          <wp:inline>
            <wp:extent cx="5334000" cy="2285416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5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Проверяю раскладку на русском и английском языках</w:t>
      </w:r>
      <w:r>
        <w:t xml:space="preserve"> </w:t>
      </w:r>
      <w:r>
        <w:drawing>
          <wp:inline>
            <wp:extent cx="5334000" cy="2146557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/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6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Устанавливаю дату и время</w:t>
      </w:r>
      <w:r>
        <w:t xml:space="preserve"> </w:t>
      </w:r>
      <w:r>
        <w:drawing>
          <wp:inline>
            <wp:extent cx="5334000" cy="2417629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76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Выбираю место установки операционной системы</w:t>
      </w:r>
      <w:r>
        <w:t xml:space="preserve"> </w:t>
      </w:r>
      <w:r>
        <w:drawing>
          <wp:inline>
            <wp:extent cx="5334000" cy="2969232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image/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9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Устанавливаю имя узла</w:t>
      </w:r>
      <w:r>
        <w:t xml:space="preserve"> </w:t>
      </w:r>
      <w:r>
        <w:drawing>
          <wp:inline>
            <wp:extent cx="5334000" cy="212195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/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21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Создаю аккаунт администратора и создаю пароль для супер-пользователя</w:t>
      </w:r>
      <w:r>
        <w:t xml:space="preserve"> </w:t>
      </w:r>
      <w:r>
        <w:drawing>
          <wp:inline>
            <wp:extent cx="5334000" cy="3092474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image/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2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Создаю пользователя, добавляю административные привелегии для этой учетной записи, чтобы я мог свободно выолнять команды как супер-пользователь</w:t>
      </w:r>
      <w:r>
        <w:t xml:space="preserve"> </w:t>
      </w:r>
      <w:r>
        <w:drawing>
          <wp:inline>
            <wp:extent cx="5334000" cy="2669108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image/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9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Установил операционную систему</w:t>
      </w:r>
      <w:r>
        <w:t xml:space="preserve"> </w:t>
      </w:r>
      <w:r>
        <w:drawing>
          <wp:inline>
            <wp:extent cx="5334000" cy="3684860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image/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4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4"/>
    <w:bookmarkStart w:id="90" w:name="Xd7207a16ebd0d1d6923a081c69ae838077a44d7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Работа с операционной системой после установки</w:t>
      </w:r>
    </w:p>
    <w:p>
      <w:pPr>
        <w:pStyle w:val="FirstParagraph"/>
      </w:pPr>
      <w:r>
        <w:t xml:space="preserve">В терминале устанавливаю программы дя удобства работы в консоли: tmux для открытия нескольких</w:t>
      </w:r>
      <w:r>
        <w:t xml:space="preserve"> </w:t>
      </w:r>
      <w:r>
        <w:t xml:space="preserve">“</w:t>
      </w:r>
      <w:r>
        <w:t xml:space="preserve">вкладок</w:t>
      </w:r>
      <w:r>
        <w:t xml:space="preserve">”</w:t>
      </w:r>
      <w:r>
        <w:t xml:space="preserve"> </w:t>
      </w:r>
      <w:r>
        <w:t xml:space="preserve">в одном терминале, mc в качестве файлового менеджера в терминале</w:t>
      </w:r>
      <w:r>
        <w:t xml:space="preserve"> </w:t>
      </w:r>
      <w:r>
        <w:drawing>
          <wp:inline>
            <wp:extent cx="5334000" cy="1977460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image/18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7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Перемещаюсь в директорию /etc/selinux, открываю md, ищу нужный файл</w:t>
      </w:r>
      <w:r>
        <w:t xml:space="preserve"> </w:t>
      </w:r>
      <w:r>
        <w:drawing>
          <wp:inline>
            <wp:extent cx="5334000" cy="3489413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image/19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9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Изменяю открытый файл: SELINUX=enforcing меняю на значение SELINUX=permissive</w:t>
      </w:r>
      <w:r>
        <w:t xml:space="preserve"> </w:t>
      </w:r>
      <w:r>
        <w:drawing>
          <wp:inline>
            <wp:extent cx="5334000" cy="3592630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image/20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2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Устанавливаю dkms</w:t>
      </w:r>
      <w:r>
        <w:t xml:space="preserve"> </w:t>
      </w:r>
      <w:r>
        <w:drawing>
          <wp:inline>
            <wp:extent cx="5334000" cy="4037225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image/2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7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Подмантировал и запустил media</w:t>
      </w:r>
      <w:r>
        <w:t xml:space="preserve"> </w:t>
      </w:r>
      <w:r>
        <w:drawing>
          <wp:inline>
            <wp:extent cx="5334000" cy="1823094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image/22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3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0"/>
    <w:bookmarkStart w:id="100" w:name="X9e1dcf95cfcc578e31cfcc835240d4351b2d7db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Установка программного обеспечения для создания документации</w:t>
      </w:r>
    </w:p>
    <w:p>
      <w:pPr>
        <w:pStyle w:val="FirstParagraph"/>
      </w:pPr>
      <w:r>
        <w:t xml:space="preserve">Устанавливаю pandoc</w:t>
      </w:r>
      <w:r>
        <w:t xml:space="preserve"> </w:t>
      </w:r>
      <w:r>
        <w:drawing>
          <wp:inline>
            <wp:extent cx="5334000" cy="4370183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/23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0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Устанавливаю texlive, но не полностью</w:t>
      </w:r>
      <w:r>
        <w:t xml:space="preserve"> </w:t>
      </w:r>
      <w:r>
        <w:drawing>
          <wp:inline>
            <wp:extent cx="5334000" cy="1721085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image/24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1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Установил texlive до конца</w:t>
      </w:r>
      <w:r>
        <w:t xml:space="preserve"> </w:t>
      </w:r>
      <w:r>
        <w:drawing>
          <wp:inline>
            <wp:extent cx="5334000" cy="1619376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image/25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9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0"/>
    <w:bookmarkStart w:id="122" w:name="дополнительные-задания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Дополнительные задания</w:t>
      </w:r>
    </w:p>
    <w:p>
      <w:pPr>
        <w:pStyle w:val="FirstParagraph"/>
      </w:pPr>
      <w:r>
        <w:t xml:space="preserve">Узнаю версию ядра Linux</w:t>
      </w:r>
      <w:r>
        <w:t xml:space="preserve"> </w:t>
      </w:r>
      <w:r>
        <w:drawing>
          <wp:inline>
            <wp:extent cx="5334000" cy="3100218"/>
            <wp:effectExtent b="0" l="0" r="0" t="0"/>
            <wp:docPr descr="" title="" id="102" name="Picture"/>
            <a:graphic>
              <a:graphicData uri="http://schemas.openxmlformats.org/drawingml/2006/picture">
                <pic:pic>
                  <pic:nvPicPr>
                    <pic:cNvPr descr="image/27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0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Узнаю частоту процессора</w:t>
      </w:r>
      <w:r>
        <w:t xml:space="preserve"> </w:t>
      </w:r>
      <w:r>
        <w:drawing>
          <wp:inline>
            <wp:extent cx="5334000" cy="1342015"/>
            <wp:effectExtent b="0" l="0" r="0" t="0"/>
            <wp:docPr descr="" title="" id="105" name="Picture"/>
            <a:graphic>
              <a:graphicData uri="http://schemas.openxmlformats.org/drawingml/2006/picture">
                <pic:pic>
                  <pic:nvPicPr>
                    <pic:cNvPr descr="image/28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42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Узнаю модель процессора</w:t>
      </w:r>
      <w:r>
        <w:t xml:space="preserve"> </w:t>
      </w:r>
      <w:r>
        <w:drawing>
          <wp:inline>
            <wp:extent cx="5334000" cy="1219974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age/29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9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Узнаю объем доступной оперативной памяти</w:t>
      </w:r>
      <w:r>
        <w:t xml:space="preserve"> </w:t>
      </w:r>
      <w:r>
        <w:drawing>
          <wp:inline>
            <wp:extent cx="5334000" cy="2387408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image/30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7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Узнаю тип обнаруженного гипервизора</w:t>
      </w:r>
      <w:r>
        <w:t xml:space="preserve"> </w:t>
      </w:r>
      <w:r>
        <w:drawing>
          <wp:inline>
            <wp:extent cx="5334000" cy="322648"/>
            <wp:effectExtent b="0" l="0" r="0" t="0"/>
            <wp:docPr descr="" title="" id="114" name="Picture"/>
            <a:graphic>
              <a:graphicData uri="http://schemas.openxmlformats.org/drawingml/2006/picture">
                <pic:pic>
                  <pic:nvPicPr>
                    <pic:cNvPr descr="image/31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Узнаю тип файловой системы корневого раздела</w:t>
      </w:r>
      <w:r>
        <w:t xml:space="preserve"> </w:t>
      </w:r>
      <w:r>
        <w:drawing>
          <wp:inline>
            <wp:extent cx="5334000" cy="3170002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image/32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0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Узнаю последовательность монтирования файловых систем</w:t>
      </w:r>
      <w:r>
        <w:t xml:space="preserve"> </w:t>
      </w:r>
      <w:r>
        <w:drawing>
          <wp:inline>
            <wp:extent cx="5334000" cy="1133519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image/33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335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2"/>
    <w:bookmarkEnd w:id="123"/>
    <w:bookmarkStart w:id="124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данной лабораторной работы я приобрел практические навыки установки операционной систсемы, а также настройки необходимых для дальнейшей работы сервисов</w:t>
      </w:r>
    </w:p>
    <w:bookmarkEnd w:id="124"/>
    <w:bookmarkStart w:id="126" w:name="библиография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Библиография</w:t>
      </w:r>
    </w:p>
    <w:bookmarkStart w:id="125" w:name="refs"/>
    <w:p>
      <w:pPr>
        <w:numPr>
          <w:ilvl w:val="0"/>
          <w:numId w:val="1002"/>
        </w:numPr>
        <w:pStyle w:val="Compact"/>
      </w:pPr>
      <w:r>
        <w:t xml:space="preserve">Dash, P. Getting Started with Oracle VM VirtualBox / P. Dash. – Packt Publishing Ltd, 2013. – 86 сс.</w:t>
      </w:r>
    </w:p>
    <w:p>
      <w:pPr>
        <w:numPr>
          <w:ilvl w:val="0"/>
          <w:numId w:val="1002"/>
        </w:numPr>
        <w:pStyle w:val="Compact"/>
      </w:pPr>
      <w:r>
        <w:t xml:space="preserve">Colvin, H. VirtualBox: An Ultimate Guide Book on Virtualization with VirtualBox. VirtualBox / H. Colvin. – CreateSpace Independent Publishing Platform, 2015. – 70 сс.</w:t>
      </w:r>
    </w:p>
    <w:p>
      <w:pPr>
        <w:numPr>
          <w:ilvl w:val="0"/>
          <w:numId w:val="1002"/>
        </w:numPr>
        <w:pStyle w:val="Compact"/>
      </w:pPr>
      <w:r>
        <w:t xml:space="preserve">Vugt, S. van. Red Hat RHCSA/RHCE 7 cert guide : Red Hat Enterprise Linux 7 (EX200 and EX300) : Certification Guide. Red Hat RHCSA/RHCE 7 cert guide / S. van Vugt. – Pearson IT Certification, 2016. – 1008 сс.</w:t>
      </w:r>
    </w:p>
    <w:p>
      <w:pPr>
        <w:numPr>
          <w:ilvl w:val="0"/>
          <w:numId w:val="1002"/>
        </w:numPr>
        <w:pStyle w:val="Compact"/>
      </w:pPr>
      <w:r>
        <w:t xml:space="preserve">Робачевский, А. Операционная система UNIX / А. Робачевский, С. Немнюгин, О. Стесик. – 2-е изд. – Санкт-Петербург : БХВ-Петербург, 2010. – 656 сс.</w:t>
      </w:r>
    </w:p>
    <w:p>
      <w:pPr>
        <w:numPr>
          <w:ilvl w:val="0"/>
          <w:numId w:val="1002"/>
        </w:numPr>
        <w:pStyle w:val="Compact"/>
      </w:pPr>
      <w:r>
        <w:t xml:space="preserve">Немет, Э. Unix и Linux: руководство системного администратора. Unix и Linux / Э. Немет, Г. Снайдер, Т.Р. Хейн, Б. Уэйли. – 4-е изд. – Вильямс, 2014. – 1312 сс.</w:t>
      </w:r>
    </w:p>
    <w:p>
      <w:pPr>
        <w:numPr>
          <w:ilvl w:val="0"/>
          <w:numId w:val="1002"/>
        </w:numPr>
        <w:pStyle w:val="Compact"/>
      </w:pPr>
      <w:r>
        <w:t xml:space="preserve">Колисниченко, Д.Н. Самоучитель системного администратора Linux : Системный администратор / Д.Н. Колисниченко. – Санкт-Петербург : БХВ-Петербург, 2011. – 544 сс.</w:t>
      </w:r>
    </w:p>
    <w:p>
      <w:pPr>
        <w:numPr>
          <w:ilvl w:val="0"/>
          <w:numId w:val="1002"/>
        </w:numPr>
        <w:pStyle w:val="Compact"/>
      </w:pPr>
      <w:r>
        <w:t xml:space="preserve">Robbins, A. Bash Pocket Reference / A. Robbins. – O’Reilly Media, 2016. – 156 сс.</w:t>
      </w:r>
    </w:p>
    <w:bookmarkEnd w:id="125"/>
    <w:bookmarkEnd w:id="12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25" Target="media/rId25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07" Target="media/rId107.png" /><Relationship Type="http://schemas.openxmlformats.org/officeDocument/2006/relationships/image" Id="rId28" Target="media/rId28.png" /><Relationship Type="http://schemas.openxmlformats.org/officeDocument/2006/relationships/image" Id="rId110" Target="media/rId110.png" /><Relationship Type="http://schemas.openxmlformats.org/officeDocument/2006/relationships/image" Id="rId113" Target="media/rId113.png" /><Relationship Type="http://schemas.openxmlformats.org/officeDocument/2006/relationships/image" Id="rId116" Target="media/rId116.png" /><Relationship Type="http://schemas.openxmlformats.org/officeDocument/2006/relationships/image" Id="rId119" Target="media/rId119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Юсуфов Джабар Артикович</dc:creator>
  <dc:language>ru-RU</dc:language>
  <cp:keywords/>
  <dcterms:created xsi:type="dcterms:W3CDTF">2025-03-07T20:02:42Z</dcterms:created>
  <dcterms:modified xsi:type="dcterms:W3CDTF">2025-03-07T20:02:42Z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Операционные системы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